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CEAA2">
      <w:pPr>
        <w:spacing w:after="120"/>
        <w:ind w:left="1985" w:hanging="1985"/>
        <w:rPr>
          <w:rFonts w:hint="default" w:ascii="Arial" w:hAnsi="Arial" w:cs="Arial" w:eastAsiaTheme="minorEastAsia"/>
          <w:b/>
          <w:sz w:val="24"/>
          <w:szCs w:val="24"/>
          <w:highlight w:val="yellow"/>
          <w:lang w:val="en-US" w:eastAsia="zh-CN"/>
        </w:rPr>
      </w:pPr>
      <w:bookmarkStart w:id="0" w:name="_Hlk127531451"/>
      <w:bookmarkEnd w:id="0"/>
      <w:bookmarkStart w:id="1" w:name="OLE_LINK7"/>
      <w:bookmarkStart w:id="2" w:name="OLE_LINK5"/>
      <w:bookmarkStart w:id="3" w:name="OLE_LINK6"/>
      <w:r>
        <w:rPr>
          <w:rFonts w:ascii="Arial" w:hAnsi="Arial" w:cs="Arial" w:eastAsiaTheme="minorEastAsia"/>
          <w:b/>
          <w:sz w:val="24"/>
          <w:szCs w:val="24"/>
          <w:highlight w:val="none"/>
          <w:lang w:eastAsia="zh-CN"/>
        </w:rPr>
        <w:t>3GPP TSG-RAN WG4 Meeting #11</w:t>
      </w:r>
      <w:r>
        <w:rPr>
          <w:rFonts w:hint="eastAsia" w:ascii="Arial" w:hAnsi="Arial" w:cs="Arial" w:eastAsiaTheme="minorEastAsia"/>
          <w:b/>
          <w:sz w:val="24"/>
          <w:szCs w:val="24"/>
          <w:highlight w:val="none"/>
          <w:lang w:val="en-US" w:eastAsia="zh-CN"/>
        </w:rPr>
        <w:t>4</w:t>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r>
        <w:rPr>
          <w:rFonts w:ascii="Arial" w:hAnsi="Arial" w:cs="Arial" w:eastAsiaTheme="minorEastAsia"/>
          <w:b/>
          <w:sz w:val="24"/>
          <w:szCs w:val="24"/>
          <w:highlight w:val="none"/>
          <w:lang w:eastAsia="zh-CN"/>
        </w:rPr>
        <w:tab/>
      </w:r>
      <w:bookmarkStart w:id="11" w:name="_GoBack"/>
      <w:r>
        <w:rPr>
          <w:rFonts w:hint="eastAsia" w:ascii="Arial" w:hAnsi="Arial" w:cs="Arial" w:eastAsiaTheme="minorEastAsia"/>
          <w:b/>
          <w:sz w:val="24"/>
          <w:szCs w:val="24"/>
          <w:highlight w:val="none"/>
          <w:lang w:val="en-US" w:eastAsia="zh-CN"/>
        </w:rPr>
        <w:t>R4-2501974</w:t>
      </w:r>
      <w:bookmarkEnd w:id="11"/>
    </w:p>
    <w:p w14:paraId="5B870C7D">
      <w:pPr>
        <w:spacing w:after="120"/>
        <w:ind w:left="1985" w:hanging="1985"/>
        <w:rPr>
          <w:rFonts w:hint="default" w:ascii="Arial" w:hAnsi="Arial" w:cs="Arial" w:eastAsiaTheme="minorEastAsia"/>
          <w:b/>
          <w:sz w:val="24"/>
          <w:szCs w:val="24"/>
          <w:highlight w:val="none"/>
          <w:lang w:val="en-US" w:eastAsia="zh-CN"/>
        </w:rPr>
      </w:pPr>
      <w:bookmarkStart w:id="4" w:name="OLE_LINK1"/>
      <w:r>
        <w:rPr>
          <w:rFonts w:hint="eastAsia" w:ascii="Arial" w:hAnsi="Arial" w:cs="Arial" w:eastAsiaTheme="minorEastAsia"/>
          <w:b/>
          <w:sz w:val="24"/>
          <w:szCs w:val="24"/>
          <w:highlight w:val="none"/>
          <w:lang w:val="en-US" w:eastAsia="zh-CN"/>
        </w:rPr>
        <w:t>Athen, GR, 17th – 21nd February, 2025</w:t>
      </w:r>
    </w:p>
    <w:bookmarkEnd w:id="4"/>
    <w:p w14:paraId="12601FD5">
      <w:pPr>
        <w:tabs>
          <w:tab w:val="left" w:pos="2160"/>
        </w:tabs>
        <w:spacing w:before="18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highlight w:val="none"/>
        </w:rPr>
        <w:tab/>
      </w:r>
      <w:r>
        <w:rPr>
          <w:rFonts w:hint="eastAsia" w:ascii="Arial" w:hAnsi="Arial" w:eastAsia="宋体" w:cs="Arial"/>
          <w:b/>
          <w:sz w:val="24"/>
          <w:szCs w:val="24"/>
          <w:highlight w:val="none"/>
          <w:lang w:val="en-US" w:eastAsia="zh-CN"/>
        </w:rPr>
        <w:t>7.24.3</w:t>
      </w:r>
    </w:p>
    <w:p w14:paraId="185D1CC5">
      <w:pPr>
        <w:tabs>
          <w:tab w:val="left" w:pos="2160"/>
        </w:tabs>
        <w:rPr>
          <w:rFonts w:hint="default" w:ascii="Arial" w:hAnsi="Arial" w:eastAsia="宋体"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hint="eastAsia" w:ascii="Arial" w:hAnsi="Arial" w:cs="Arial"/>
          <w:b/>
          <w:sz w:val="24"/>
          <w:szCs w:val="24"/>
        </w:rPr>
        <w:t>CAICT</w:t>
      </w:r>
      <w:bookmarkEnd w:id="6"/>
    </w:p>
    <w:bookmarkEnd w:id="5"/>
    <w:p w14:paraId="007044DE">
      <w:pPr>
        <w:tabs>
          <w:tab w:val="left" w:pos="2160"/>
        </w:tabs>
        <w:rPr>
          <w:rFonts w:hint="default" w:ascii="Arial" w:hAnsi="Arial" w:eastAsia="宋体" w:cs="Arial"/>
          <w:b/>
          <w:sz w:val="24"/>
          <w:szCs w:val="24"/>
          <w:highlight w:val="none"/>
          <w:lang w:val="en-US" w:eastAsia="zh-CN"/>
        </w:rPr>
      </w:pPr>
      <w:r>
        <w:rPr>
          <w:rFonts w:ascii="Arial" w:hAnsi="Arial" w:cs="Arial"/>
          <w:b/>
          <w:sz w:val="24"/>
          <w:szCs w:val="24"/>
        </w:rPr>
        <w:t>Title:</w:t>
      </w:r>
      <w:r>
        <w:rPr>
          <w:rFonts w:ascii="Arial" w:hAnsi="Arial" w:cs="Arial"/>
          <w:b/>
          <w:sz w:val="24"/>
          <w:szCs w:val="24"/>
        </w:rPr>
        <w:tab/>
      </w:r>
      <w:bookmarkStart w:id="7" w:name="OLE_LINK8"/>
      <w:r>
        <w:rPr>
          <w:rFonts w:hint="eastAsia" w:ascii="Arial" w:hAnsi="Arial" w:eastAsia="宋体" w:cs="Arial"/>
          <w:b/>
          <w:sz w:val="24"/>
          <w:szCs w:val="24"/>
          <w:highlight w:val="none"/>
          <w:lang w:val="en-US" w:eastAsia="zh-CN"/>
        </w:rPr>
        <w:t>Discussion o</w:t>
      </w:r>
      <w:r>
        <w:rPr>
          <w:rFonts w:ascii="Arial" w:hAnsi="Arial" w:cs="Arial"/>
          <w:b/>
          <w:sz w:val="24"/>
          <w:szCs w:val="24"/>
          <w:highlight w:val="none"/>
        </w:rPr>
        <w:t xml:space="preserve">n </w:t>
      </w:r>
      <w:bookmarkEnd w:id="7"/>
      <w:r>
        <w:rPr>
          <w:rFonts w:hint="eastAsia" w:ascii="Arial" w:hAnsi="Arial" w:eastAsia="宋体" w:cs="Arial"/>
          <w:b/>
          <w:sz w:val="24"/>
          <w:szCs w:val="24"/>
          <w:highlight w:val="none"/>
          <w:lang w:val="en-US" w:eastAsia="zh-CN"/>
        </w:rPr>
        <w:t>OTA test method for A-IoT device</w:t>
      </w:r>
    </w:p>
    <w:p w14:paraId="11B7221F">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hint="eastAsia" w:ascii="Arial" w:hAnsi="Arial" w:cs="Arial"/>
          <w:b/>
          <w:sz w:val="24"/>
          <w:szCs w:val="24"/>
        </w:rPr>
        <w:t>Approval</w:t>
      </w:r>
    </w:p>
    <w:p w14:paraId="4CE3F22E">
      <w:pPr>
        <w:pStyle w:val="2"/>
      </w:pPr>
      <w:r>
        <w:t>1</w:t>
      </w:r>
      <w:r>
        <w:tab/>
      </w:r>
      <w:r>
        <w:t>Introduction</w:t>
      </w:r>
      <w:bookmarkStart w:id="8" w:name="OLE_LINK4"/>
      <w:bookmarkStart w:id="9" w:name="OLE_LINK15"/>
    </w:p>
    <w:bookmarkEnd w:id="8"/>
    <w:bookmarkEnd w:id="9"/>
    <w:p w14:paraId="4628123D">
      <w:pPr>
        <w:jc w:val="both"/>
        <w:rPr>
          <w:rFonts w:hint="eastAsia" w:eastAsiaTheme="minorEastAsia"/>
          <w:highlight w:val="none"/>
          <w:lang w:val="en-US" w:eastAsia="zh-CN"/>
        </w:rPr>
      </w:pPr>
      <w:r>
        <w:rPr>
          <w:rFonts w:hint="eastAsia" w:eastAsiaTheme="minorEastAsia"/>
          <w:highlight w:val="none"/>
          <w:lang w:val="en-US" w:eastAsia="zh-CN"/>
        </w:rPr>
        <w:t>In RAN#106 meeting, a new WI Solutions for Ambient IoT (Internet of Things) in NR was approved [1]. A key objective of this WI is to investigate and develop OTA test methodologies for A-IoT devices. In this contribution, we present our general perspectives on this topic.</w:t>
      </w:r>
    </w:p>
    <w:p w14:paraId="3C04DC75">
      <w:pPr>
        <w:pStyle w:val="2"/>
        <w:jc w:val="both"/>
        <w:rPr>
          <w:rFonts w:hint="default" w:eastAsia="宋体"/>
          <w:lang w:val="en-US" w:eastAsia="zh-CN"/>
        </w:rPr>
      </w:pPr>
      <w:r>
        <w:rPr>
          <w:lang w:eastAsia="zh-CN"/>
        </w:rPr>
        <w:t>2</w:t>
      </w:r>
      <w:r>
        <w:rPr>
          <w:lang w:eastAsia="zh-CN"/>
        </w:rPr>
        <w:tab/>
      </w:r>
      <w:bookmarkStart w:id="10" w:name="OLE_LINK3"/>
      <w:r>
        <w:rPr>
          <w:rFonts w:hint="eastAsia" w:eastAsia="宋体"/>
          <w:lang w:val="en-US" w:eastAsia="zh-CN"/>
        </w:rPr>
        <w:t>General views on OTA test method for A-IoT</w:t>
      </w:r>
    </w:p>
    <w:p w14:paraId="5B4F1E70">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 xml:space="preserve">Unlike conventional device types, A-IoT devices lack conducted interfaces, necessitating full OTA-based testing for all RF </w:t>
      </w:r>
      <w:r>
        <w:rPr>
          <w:rFonts w:hint="eastAsia" w:eastAsiaTheme="minorEastAsia"/>
          <w:b w:val="0"/>
          <w:bCs/>
          <w:lang w:val="en-US" w:eastAsia="zh-CN"/>
        </w:rPr>
        <w:t>(</w:t>
      </w:r>
      <w:r>
        <w:rPr>
          <w:rFonts w:hint="default" w:eastAsiaTheme="minorEastAsia"/>
          <w:b w:val="0"/>
          <w:bCs/>
          <w:lang w:val="en-US" w:eastAsia="zh-CN"/>
        </w:rPr>
        <w:t>RRM and</w:t>
      </w:r>
      <w:r>
        <w:rPr>
          <w:rFonts w:hint="eastAsia" w:eastAsiaTheme="minorEastAsia"/>
          <w:b w:val="0"/>
          <w:bCs/>
          <w:lang w:val="en-US" w:eastAsia="zh-CN"/>
        </w:rPr>
        <w:t xml:space="preserve"> Demod, if any</w:t>
      </w:r>
      <w:r>
        <w:rPr>
          <w:rFonts w:hint="default" w:eastAsiaTheme="minorEastAsia"/>
          <w:b w:val="0"/>
          <w:bCs/>
          <w:lang w:val="en-US" w:eastAsia="zh-CN"/>
        </w:rPr>
        <w:t xml:space="preserve">) </w:t>
      </w:r>
      <w:r>
        <w:rPr>
          <w:rFonts w:hint="eastAsia" w:eastAsiaTheme="minorEastAsia"/>
          <w:b w:val="0"/>
          <w:bCs/>
          <w:lang w:val="en-US" w:eastAsia="zh-CN"/>
        </w:rPr>
        <w:t>test cases</w:t>
      </w:r>
      <w:r>
        <w:rPr>
          <w:rFonts w:hint="default" w:eastAsiaTheme="minorEastAsia"/>
          <w:b w:val="0"/>
          <w:bCs/>
          <w:lang w:val="en-US" w:eastAsia="zh-CN"/>
        </w:rPr>
        <w:t>, similar to m</w:t>
      </w:r>
      <w:r>
        <w:rPr>
          <w:rFonts w:hint="eastAsia" w:eastAsiaTheme="minorEastAsia"/>
          <w:b w:val="0"/>
          <w:bCs/>
          <w:lang w:val="en-US" w:eastAsia="zh-CN"/>
        </w:rPr>
        <w:t>m</w:t>
      </w:r>
      <w:r>
        <w:rPr>
          <w:rFonts w:hint="default" w:eastAsiaTheme="minorEastAsia"/>
          <w:b w:val="0"/>
          <w:bCs/>
          <w:lang w:val="en-US" w:eastAsia="zh-CN"/>
        </w:rPr>
        <w:t>wave device testing methodologies. Given the complexity and compatibility requirements of test systems, it is imperative to maximize reuse of existing test infrastructure. This alignment with the WID's stated principle to</w:t>
      </w:r>
      <w:r>
        <w:rPr>
          <w:rFonts w:hint="eastAsia" w:eastAsiaTheme="minorEastAsia"/>
          <w:b w:val="0"/>
          <w:bCs/>
          <w:lang w:val="en-US" w:eastAsia="zh-CN"/>
        </w:rPr>
        <w:t xml:space="preserve"> u</w:t>
      </w:r>
      <w:r>
        <w:rPr>
          <w:rFonts w:hint="default" w:eastAsiaTheme="minorEastAsia"/>
          <w:b w:val="0"/>
          <w:bCs/>
          <w:lang w:val="en-US" w:eastAsia="zh-CN"/>
        </w:rPr>
        <w:t xml:space="preserve">se test methods specified in TR 38.870 as </w:t>
      </w:r>
      <w:r>
        <w:rPr>
          <w:rFonts w:hint="eastAsia" w:eastAsiaTheme="minorEastAsia"/>
          <w:b w:val="0"/>
          <w:bCs/>
          <w:lang w:val="en-US" w:eastAsia="zh-CN"/>
        </w:rPr>
        <w:t>starting point.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B12E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0FA1CB00">
            <w:pPr>
              <w:numPr>
                <w:ilvl w:val="0"/>
                <w:numId w:val="1"/>
              </w:numPr>
              <w:spacing w:after="120"/>
              <w:ind w:right="-96"/>
              <w:jc w:val="both"/>
              <w:rPr>
                <w:rFonts w:eastAsia="宋体"/>
                <w:lang w:val="en-US" w:eastAsia="ja-JP"/>
              </w:rPr>
            </w:pPr>
            <w:r>
              <w:rPr>
                <w:rFonts w:eastAsia="宋体"/>
                <w:lang w:val="en-US" w:eastAsia="ja-JP"/>
              </w:rPr>
              <w:t>RAN4 scope:</w:t>
            </w:r>
          </w:p>
          <w:p w14:paraId="4BD661EE">
            <w:pPr>
              <w:numPr>
                <w:ilvl w:val="1"/>
                <w:numId w:val="1"/>
              </w:numPr>
              <w:spacing w:after="120"/>
              <w:ind w:right="-96"/>
              <w:jc w:val="both"/>
              <w:rPr>
                <w:rFonts w:ascii="Times" w:hAnsi="Times" w:eastAsia="宋体"/>
                <w:bCs/>
                <w:lang w:val="en-US" w:eastAsia="zh-CN"/>
              </w:rPr>
            </w:pPr>
            <w:r>
              <w:rPr>
                <w:rFonts w:ascii="Times" w:hAnsi="Times" w:eastAsia="宋体"/>
                <w:bCs/>
                <w:lang w:val="en-US" w:eastAsia="zh-CN"/>
              </w:rPr>
              <w:t>Specify RF requirements for Ambient-IoT BS, device 1, and CW</w:t>
            </w:r>
          </w:p>
          <w:p w14:paraId="77B5C0DD">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Type 1-C Ambient-IoT BS</w:t>
            </w:r>
          </w:p>
          <w:p w14:paraId="133888FC">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device 1</w:t>
            </w:r>
          </w:p>
          <w:p w14:paraId="34AA5B8A">
            <w:pPr>
              <w:numPr>
                <w:ilvl w:val="2"/>
                <w:numId w:val="1"/>
              </w:numPr>
              <w:spacing w:after="120"/>
              <w:ind w:right="-96"/>
              <w:jc w:val="both"/>
              <w:rPr>
                <w:rFonts w:ascii="Times" w:hAnsi="Times" w:eastAsia="宋体"/>
                <w:bCs/>
                <w:lang w:val="en-US" w:eastAsia="zh-CN"/>
              </w:rPr>
            </w:pPr>
            <w:r>
              <w:rPr>
                <w:rFonts w:ascii="Times" w:hAnsi="Times" w:eastAsia="宋体"/>
                <w:bCs/>
                <w:lang w:val="en-US" w:eastAsia="zh-CN"/>
              </w:rPr>
              <w:t>RF requirements for CW</w:t>
            </w:r>
          </w:p>
          <w:p w14:paraId="725A6207">
            <w:pPr>
              <w:numPr>
                <w:ilvl w:val="1"/>
                <w:numId w:val="1"/>
              </w:numPr>
              <w:spacing w:after="120"/>
              <w:ind w:right="-96"/>
              <w:jc w:val="both"/>
              <w:rPr>
                <w:rFonts w:ascii="Times" w:hAnsi="Times" w:eastAsia="宋体"/>
                <w:bCs/>
                <w:lang w:val="en-US" w:eastAsia="zh-CN"/>
              </w:rPr>
            </w:pPr>
            <w:r>
              <w:rPr>
                <w:rFonts w:ascii="Times" w:hAnsi="Times" w:eastAsia="宋体"/>
                <w:bCs/>
                <w:lang w:val="en-US" w:eastAsia="zh-CN"/>
              </w:rPr>
              <w:t>Specify RRM core requirements for device 1, if necessary</w:t>
            </w:r>
          </w:p>
          <w:p w14:paraId="15265686">
            <w:pPr>
              <w:numPr>
                <w:ilvl w:val="1"/>
                <w:numId w:val="1"/>
              </w:numPr>
              <w:rPr>
                <w:rFonts w:ascii="Times" w:hAnsi="Times" w:eastAsia="宋体"/>
                <w:bCs/>
                <w:highlight w:val="yellow"/>
                <w:lang w:val="en-US" w:eastAsia="zh-CN"/>
              </w:rPr>
            </w:pPr>
            <w:r>
              <w:rPr>
                <w:rFonts w:ascii="Times" w:hAnsi="Times" w:eastAsia="宋体"/>
                <w:bCs/>
                <w:highlight w:val="yellow"/>
                <w:lang w:val="en-US" w:eastAsia="zh-CN"/>
              </w:rPr>
              <w:t xml:space="preserve">Study and develop </w:t>
            </w:r>
            <w:r>
              <w:rPr>
                <w:rFonts w:hint="eastAsia" w:ascii="Times" w:hAnsi="Times" w:eastAsia="宋体"/>
                <w:bCs/>
                <w:highlight w:val="yellow"/>
                <w:lang w:val="en-US" w:eastAsia="zh-CN"/>
              </w:rPr>
              <w:t xml:space="preserve">OTA </w:t>
            </w:r>
            <w:r>
              <w:rPr>
                <w:rFonts w:ascii="Times" w:hAnsi="Times" w:eastAsia="宋体"/>
                <w:bCs/>
                <w:highlight w:val="yellow"/>
                <w:lang w:val="en-US" w:eastAsia="zh-CN"/>
              </w:rPr>
              <w:t xml:space="preserve">test methodology </w:t>
            </w:r>
            <w:r>
              <w:rPr>
                <w:rFonts w:hint="eastAsia" w:ascii="Times" w:hAnsi="Times" w:eastAsia="宋体"/>
                <w:bCs/>
                <w:highlight w:val="yellow"/>
                <w:lang w:val="en-US" w:eastAsia="zh-CN"/>
              </w:rPr>
              <w:t>for A-IoT device</w:t>
            </w:r>
            <w:r>
              <w:rPr>
                <w:rFonts w:ascii="Times" w:hAnsi="Times" w:eastAsia="宋体"/>
                <w:bCs/>
                <w:highlight w:val="yellow"/>
                <w:lang w:val="en-US" w:eastAsia="zh-CN"/>
              </w:rPr>
              <w:t xml:space="preserve"> 1</w:t>
            </w:r>
          </w:p>
          <w:p w14:paraId="0676ACB6">
            <w:pPr>
              <w:numPr>
                <w:ilvl w:val="2"/>
                <w:numId w:val="1"/>
              </w:numPr>
              <w:rPr>
                <w:rFonts w:ascii="Times" w:hAnsi="Times" w:eastAsia="宋体"/>
                <w:bCs/>
                <w:highlight w:val="yellow"/>
                <w:lang w:val="en-US" w:eastAsia="zh-CN"/>
              </w:rPr>
            </w:pPr>
            <w:r>
              <w:rPr>
                <w:rFonts w:ascii="Times" w:hAnsi="Times" w:eastAsia="宋体"/>
                <w:bCs/>
                <w:highlight w:val="yellow"/>
                <w:lang w:val="en-US" w:eastAsia="zh-CN"/>
              </w:rPr>
              <w:t xml:space="preserve">Consider test methods specified in TR 38.870 as starting point. </w:t>
            </w:r>
            <w:r>
              <w:rPr>
                <w:rFonts w:hint="eastAsia" w:ascii="Times" w:hAnsi="Times" w:eastAsia="宋体"/>
                <w:bCs/>
                <w:highlight w:val="yellow"/>
                <w:lang w:val="en-US" w:eastAsia="zh-CN"/>
              </w:rPr>
              <w:t>Take t</w:t>
            </w:r>
            <w:r>
              <w:rPr>
                <w:rFonts w:ascii="Times" w:hAnsi="Times" w:eastAsia="宋体"/>
                <w:bCs/>
                <w:highlight w:val="yellow"/>
                <w:lang w:val="en-US" w:eastAsia="zh-CN"/>
              </w:rPr>
              <w:t>est system reuse, test system complexity and test time into account, when developing test methods suitable for Ambient IoT.</w:t>
            </w:r>
          </w:p>
          <w:p w14:paraId="1ACE4555">
            <w:pPr>
              <w:numPr>
                <w:ilvl w:val="2"/>
                <w:numId w:val="1"/>
              </w:numPr>
              <w:rPr>
                <w:rFonts w:ascii="Times" w:hAnsi="Times" w:eastAsia="宋体"/>
                <w:bCs/>
                <w:lang w:val="en-US" w:eastAsia="zh-CN"/>
              </w:rPr>
            </w:pPr>
            <w:r>
              <w:rPr>
                <w:rFonts w:ascii="Times" w:hAnsi="Times" w:eastAsia="宋体"/>
                <w:bCs/>
                <w:highlight w:val="yellow"/>
                <w:lang w:val="en-US" w:eastAsia="zh-CN"/>
              </w:rPr>
              <w:t>Develop the preliminary Measurement Uncertainty (MU) assessment for the test system</w:t>
            </w:r>
          </w:p>
          <w:p w14:paraId="6771B352">
            <w:pPr>
              <w:numPr>
                <w:ilvl w:val="1"/>
                <w:numId w:val="1"/>
              </w:numPr>
              <w:spacing w:after="120"/>
              <w:ind w:right="-96"/>
              <w:jc w:val="both"/>
              <w:rPr>
                <w:rFonts w:hint="eastAsia" w:eastAsiaTheme="minorEastAsia"/>
                <w:b w:val="0"/>
                <w:bCs/>
                <w:vertAlign w:val="baseline"/>
                <w:lang w:val="en-US" w:eastAsia="zh-CN"/>
              </w:rPr>
            </w:pPr>
            <w:r>
              <w:rPr>
                <w:rFonts w:ascii="Times" w:hAnsi="Times" w:eastAsia="宋体"/>
                <w:bCs/>
                <w:lang w:val="en-US" w:eastAsia="zh-CN"/>
              </w:rPr>
              <w:t>Use band n8 as an example band</w:t>
            </w:r>
          </w:p>
        </w:tc>
      </w:tr>
    </w:tbl>
    <w:p w14:paraId="44704ADF">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In alignment with the framework of TR 38.870, the study of OTA test methodologies for A-IoT devices shall address the following key aspects:</w:t>
      </w:r>
    </w:p>
    <w:p w14:paraId="6F520FB0">
      <w:pPr>
        <w:widowControl w:val="0"/>
        <w:numPr>
          <w:ilvl w:val="0"/>
          <w:numId w:val="2"/>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default" w:eastAsiaTheme="minorEastAsia"/>
          <w:b w:val="0"/>
          <w:bCs/>
          <w:lang w:val="en-US" w:eastAsia="zh-CN"/>
        </w:rPr>
        <w:t xml:space="preserve">Test Configurations </w:t>
      </w:r>
      <w:r>
        <w:rPr>
          <w:rFonts w:hint="eastAsia" w:eastAsiaTheme="minorEastAsia"/>
          <w:b w:val="0"/>
          <w:bCs/>
          <w:lang w:val="en-US" w:eastAsia="zh-CN"/>
        </w:rPr>
        <w:t>and use scenarios</w:t>
      </w:r>
    </w:p>
    <w:p w14:paraId="1239618D">
      <w:pPr>
        <w:widowControl w:val="0"/>
        <w:numPr>
          <w:ilvl w:val="0"/>
          <w:numId w:val="2"/>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default" w:eastAsiaTheme="minorEastAsia"/>
          <w:b w:val="0"/>
          <w:bCs/>
          <w:lang w:val="en-US" w:eastAsia="zh-CN"/>
        </w:rPr>
        <w:t>Performance Metrics</w:t>
      </w:r>
    </w:p>
    <w:p w14:paraId="779B498E">
      <w:pPr>
        <w:widowControl w:val="0"/>
        <w:numPr>
          <w:ilvl w:val="0"/>
          <w:numId w:val="2"/>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default" w:eastAsiaTheme="minorEastAsia"/>
          <w:b w:val="0"/>
          <w:bCs/>
          <w:lang w:val="en-US" w:eastAsia="zh-CN"/>
        </w:rPr>
        <w:t>Positioning Guidelines</w:t>
      </w:r>
    </w:p>
    <w:p w14:paraId="09F39CE5">
      <w:pPr>
        <w:widowControl w:val="0"/>
        <w:numPr>
          <w:ilvl w:val="0"/>
          <w:numId w:val="2"/>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default" w:eastAsiaTheme="minorEastAsia"/>
          <w:b w:val="0"/>
          <w:bCs/>
          <w:lang w:val="en-US" w:eastAsia="zh-CN"/>
        </w:rPr>
        <w:t xml:space="preserve">Chamber </w:t>
      </w:r>
      <w:r>
        <w:rPr>
          <w:rFonts w:hint="eastAsia" w:eastAsiaTheme="minorEastAsia"/>
          <w:b w:val="0"/>
          <w:bCs/>
          <w:lang w:val="en-US" w:eastAsia="zh-CN"/>
        </w:rPr>
        <w:t>Method</w:t>
      </w:r>
    </w:p>
    <w:p w14:paraId="50178BCA">
      <w:pPr>
        <w:widowControl w:val="0"/>
        <w:numPr>
          <w:ilvl w:val="0"/>
          <w:numId w:val="2"/>
        </w:numPr>
        <w:overflowPunct/>
        <w:autoSpaceDE/>
        <w:autoSpaceDN/>
        <w:adjustRightInd/>
        <w:spacing w:before="156" w:beforeLines="50" w:after="156" w:afterLines="50"/>
        <w:ind w:left="420" w:leftChars="0" w:hanging="420" w:firstLineChars="0"/>
        <w:jc w:val="both"/>
        <w:textAlignment w:val="auto"/>
        <w:rPr>
          <w:rFonts w:hint="default" w:eastAsiaTheme="minorEastAsia"/>
          <w:b w:val="0"/>
          <w:bCs/>
          <w:lang w:val="en-US" w:eastAsia="zh-CN"/>
        </w:rPr>
      </w:pPr>
      <w:r>
        <w:rPr>
          <w:rFonts w:hint="default" w:eastAsiaTheme="minorEastAsia"/>
          <w:b w:val="0"/>
          <w:bCs/>
          <w:lang w:val="en-US" w:eastAsia="zh-CN"/>
        </w:rPr>
        <w:t>Testing Time Reduction</w:t>
      </w:r>
      <w:r>
        <w:rPr>
          <w:rFonts w:hint="eastAsia" w:eastAsiaTheme="minorEastAsia"/>
          <w:b w:val="0"/>
          <w:bCs/>
          <w:lang w:val="en-US" w:eastAsia="zh-CN"/>
        </w:rPr>
        <w:t xml:space="preserve"> Method (if needed)</w:t>
      </w:r>
    </w:p>
    <w:p w14:paraId="3984FBF9">
      <w:pPr>
        <w:widowControl w:val="0"/>
        <w:numPr>
          <w:ilvl w:val="0"/>
          <w:numId w:val="2"/>
        </w:numPr>
        <w:overflowPunct/>
        <w:autoSpaceDE/>
        <w:autoSpaceDN/>
        <w:adjustRightInd/>
        <w:spacing w:before="156" w:beforeLines="50" w:after="156" w:afterLines="50"/>
        <w:ind w:left="420" w:leftChars="0" w:hanging="420" w:firstLineChars="0"/>
        <w:jc w:val="both"/>
        <w:textAlignment w:val="auto"/>
        <w:rPr>
          <w:rFonts w:hint="eastAsia" w:eastAsiaTheme="minorEastAsia"/>
          <w:b/>
          <w:bCs w:val="0"/>
          <w:lang w:val="en-US" w:eastAsia="zh-CN"/>
        </w:rPr>
      </w:pPr>
      <w:r>
        <w:rPr>
          <w:rFonts w:hint="default" w:eastAsiaTheme="minorEastAsia"/>
          <w:b w:val="0"/>
          <w:bCs/>
          <w:lang w:val="en-US" w:eastAsia="zh-CN"/>
        </w:rPr>
        <w:t>Measurement Uncertainty Analysis</w:t>
      </w:r>
    </w:p>
    <w:p w14:paraId="3874EC42">
      <w:pPr>
        <w:widowControl w:val="0"/>
        <w:numPr>
          <w:ilvl w:val="0"/>
          <w:numId w:val="3"/>
        </w:numPr>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Test Configurations and Use Scenarios</w:t>
      </w:r>
    </w:p>
    <w:p w14:paraId="6BAED62B">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Unlike smartphones or wearable</w:t>
      </w:r>
      <w:r>
        <w:rPr>
          <w:rFonts w:hint="eastAsia" w:eastAsiaTheme="minorEastAsia"/>
          <w:b w:val="0"/>
          <w:bCs/>
          <w:lang w:val="en-US" w:eastAsia="zh-CN"/>
        </w:rPr>
        <w:t xml:space="preserve"> devices</w:t>
      </w:r>
      <w:r>
        <w:rPr>
          <w:rFonts w:hint="default" w:eastAsiaTheme="minorEastAsia"/>
          <w:b w:val="0"/>
          <w:bCs/>
          <w:lang w:val="en-US" w:eastAsia="zh-CN"/>
        </w:rPr>
        <w:t xml:space="preserve"> where OTA testing typically employs body phantoms to simulate real-world usage </w:t>
      </w:r>
      <w:r>
        <w:rPr>
          <w:rFonts w:hint="eastAsia" w:eastAsiaTheme="minorEastAsia"/>
          <w:b w:val="0"/>
          <w:bCs/>
          <w:lang w:val="en-US" w:eastAsia="zh-CN"/>
        </w:rPr>
        <w:t>scenarios</w:t>
      </w:r>
      <w:r>
        <w:rPr>
          <w:rFonts w:hint="default" w:eastAsiaTheme="minorEastAsia"/>
          <w:b w:val="0"/>
          <w:bCs/>
          <w:lang w:val="en-US" w:eastAsia="zh-CN"/>
        </w:rPr>
        <w:t>, A-IoT devices</w:t>
      </w:r>
      <w:r>
        <w:rPr>
          <w:rFonts w:hint="eastAsia" w:eastAsiaTheme="minorEastAsia"/>
          <w:b w:val="0"/>
          <w:bCs/>
          <w:lang w:val="en-US" w:eastAsia="zh-CN"/>
        </w:rPr>
        <w:t>1 with Deployment scenario 1</w:t>
      </w:r>
      <w:r>
        <w:rPr>
          <w:rFonts w:hint="default" w:eastAsiaTheme="minorEastAsia"/>
          <w:b w:val="0"/>
          <w:bCs/>
          <w:lang w:val="en-US" w:eastAsia="zh-CN"/>
        </w:rPr>
        <w:t xml:space="preserve"> are deployed in indoor environments </w:t>
      </w:r>
      <w:r>
        <w:rPr>
          <w:rFonts w:hint="eastAsia" w:eastAsiaTheme="minorEastAsia"/>
          <w:b w:val="0"/>
          <w:bCs/>
          <w:lang w:val="en-US" w:eastAsia="zh-CN"/>
        </w:rPr>
        <w:t>and</w:t>
      </w:r>
      <w:r>
        <w:rPr>
          <w:rFonts w:hint="default" w:eastAsiaTheme="minorEastAsia"/>
          <w:b w:val="0"/>
          <w:bCs/>
          <w:lang w:val="en-US" w:eastAsia="zh-CN"/>
        </w:rPr>
        <w:t xml:space="preserve"> interactions with human bodies are minimal. To simplify test complexity, Free Space testing configurations are proposed as the foundational </w:t>
      </w:r>
      <w:r>
        <w:rPr>
          <w:rFonts w:hint="eastAsia" w:eastAsiaTheme="minorEastAsia"/>
          <w:b w:val="0"/>
          <w:bCs/>
          <w:lang w:val="en-US" w:eastAsia="zh-CN"/>
        </w:rPr>
        <w:t>condition</w:t>
      </w:r>
      <w:r>
        <w:rPr>
          <w:rFonts w:hint="default" w:eastAsiaTheme="minorEastAsia"/>
          <w:b w:val="0"/>
          <w:bCs/>
          <w:lang w:val="en-US" w:eastAsia="zh-CN"/>
        </w:rPr>
        <w:t xml:space="preserve"> for A-IoT device OTA </w:t>
      </w:r>
      <w:r>
        <w:rPr>
          <w:rFonts w:hint="eastAsia" w:eastAsiaTheme="minorEastAsia"/>
          <w:b w:val="0"/>
          <w:bCs/>
          <w:lang w:val="en-US" w:eastAsia="zh-CN"/>
        </w:rPr>
        <w:t>test</w:t>
      </w:r>
      <w:r>
        <w:rPr>
          <w:rFonts w:hint="default" w:eastAsiaTheme="minorEastAsia"/>
          <w:b w:val="0"/>
          <w:bCs/>
          <w:lang w:val="en-US" w:eastAsia="zh-CN"/>
        </w:rPr>
        <w:t xml:space="preserve">. </w:t>
      </w:r>
    </w:p>
    <w:p w14:paraId="0EDFE780">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Proposal 1: Adopt Free Space testing configuration for A-IoT device OTA testing.</w:t>
      </w:r>
    </w:p>
    <w:p w14:paraId="33FE1D06">
      <w:pPr>
        <w:widowControl w:val="0"/>
        <w:numPr>
          <w:ilvl w:val="0"/>
          <w:numId w:val="3"/>
        </w:numPr>
        <w:overflowPunct/>
        <w:autoSpaceDE/>
        <w:autoSpaceDN/>
        <w:adjustRightInd/>
        <w:spacing w:before="156" w:beforeLines="50" w:after="156" w:afterLines="50"/>
        <w:ind w:left="0" w:leftChars="0" w:firstLine="0" w:firstLineChars="0"/>
        <w:jc w:val="both"/>
        <w:textAlignment w:val="auto"/>
        <w:rPr>
          <w:rFonts w:hint="eastAsia" w:eastAsiaTheme="minorEastAsia"/>
          <w:b/>
          <w:bCs w:val="0"/>
          <w:lang w:val="en-US" w:eastAsia="zh-CN"/>
        </w:rPr>
      </w:pPr>
      <w:r>
        <w:rPr>
          <w:rFonts w:hint="eastAsia" w:eastAsiaTheme="minorEastAsia"/>
          <w:b/>
          <w:bCs w:val="0"/>
          <w:lang w:val="en-US" w:eastAsia="zh-CN"/>
        </w:rPr>
        <w:t>Performance Metrics</w:t>
      </w:r>
    </w:p>
    <w:p w14:paraId="58B2CC66">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The definition of performance metrics for A-IoT devices should align with RF (RRM/demodulation, if any) requirements and leverage existing OTA test methodologies. Currently, our key considerations include:</w:t>
      </w:r>
    </w:p>
    <w:p w14:paraId="4F0C323E">
      <w:pPr>
        <w:widowControl w:val="0"/>
        <w:numPr>
          <w:ilvl w:val="0"/>
          <w:numId w:val="2"/>
        </w:numPr>
        <w:overflowPunct/>
        <w:autoSpaceDE/>
        <w:autoSpaceDN/>
        <w:adjustRightInd/>
        <w:spacing w:before="156" w:beforeLines="50" w:after="156" w:afterLines="50"/>
        <w:ind w:left="420" w:leftChars="0" w:hanging="420" w:firstLineChars="0"/>
        <w:jc w:val="both"/>
        <w:textAlignment w:val="auto"/>
        <w:rPr>
          <w:rFonts w:hint="eastAsia" w:eastAsiaTheme="minorEastAsia"/>
          <w:b w:val="0"/>
          <w:bCs/>
          <w:lang w:val="en-US" w:eastAsia="zh-CN"/>
        </w:rPr>
      </w:pPr>
      <w:r>
        <w:rPr>
          <w:rFonts w:hint="eastAsia" w:eastAsiaTheme="minorEastAsia"/>
          <w:b w:val="0"/>
          <w:bCs/>
          <w:lang w:val="en-US" w:eastAsia="zh-CN"/>
        </w:rPr>
        <w:t>Power-related metrics: Focus on backscattering power characterization (e.g., EIRP-like for directional patterns or TRP-like for omnidirectional coverage).</w:t>
      </w:r>
    </w:p>
    <w:p w14:paraId="6604CFA6">
      <w:pPr>
        <w:widowControl w:val="0"/>
        <w:numPr>
          <w:ilvl w:val="0"/>
          <w:numId w:val="2"/>
        </w:numPr>
        <w:overflowPunct/>
        <w:autoSpaceDE/>
        <w:autoSpaceDN/>
        <w:adjustRightInd/>
        <w:spacing w:before="156" w:beforeLines="50" w:after="156" w:afterLines="50"/>
        <w:ind w:left="420" w:leftChars="0" w:hanging="420" w:firstLineChars="0"/>
        <w:jc w:val="both"/>
        <w:textAlignment w:val="auto"/>
        <w:rPr>
          <w:rFonts w:hint="eastAsia" w:eastAsiaTheme="minorEastAsia"/>
          <w:b w:val="0"/>
          <w:bCs/>
          <w:lang w:val="en-US" w:eastAsia="zh-CN"/>
        </w:rPr>
      </w:pPr>
      <w:r>
        <w:rPr>
          <w:rFonts w:hint="eastAsia" w:eastAsiaTheme="minorEastAsia"/>
          <w:b w:val="0"/>
          <w:bCs/>
          <w:lang w:val="en-US" w:eastAsia="zh-CN"/>
        </w:rPr>
        <w:t>Rx metric: Reference sensitivity</w:t>
      </w:r>
    </w:p>
    <w:p w14:paraId="23AFFB65">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Proposal</w:t>
      </w:r>
      <w:r>
        <w:rPr>
          <w:rFonts w:hint="eastAsia" w:eastAsiaTheme="minorEastAsia"/>
          <w:b/>
          <w:bCs w:val="0"/>
          <w:lang w:val="en-US" w:eastAsia="zh-CN"/>
        </w:rPr>
        <w:t xml:space="preserve"> 2</w:t>
      </w:r>
      <w:r>
        <w:rPr>
          <w:rFonts w:hint="default" w:eastAsiaTheme="minorEastAsia"/>
          <w:b/>
          <w:bCs w:val="0"/>
          <w:lang w:val="en-US" w:eastAsia="zh-CN"/>
        </w:rPr>
        <w:t xml:space="preserve">: Clarify the applicability of EIRP-like vs. TRP-like metrics in A-IoT OTA testing through further analysis of deployment scenarios, test efficiency, and </w:t>
      </w:r>
      <w:r>
        <w:rPr>
          <w:rFonts w:hint="eastAsia" w:eastAsiaTheme="minorEastAsia"/>
          <w:b/>
          <w:bCs w:val="0"/>
          <w:lang w:val="en-US" w:eastAsia="zh-CN"/>
        </w:rPr>
        <w:t>other related aspects</w:t>
      </w:r>
      <w:r>
        <w:rPr>
          <w:rFonts w:hint="default" w:eastAsiaTheme="minorEastAsia"/>
          <w:b/>
          <w:bCs w:val="0"/>
          <w:lang w:val="en-US" w:eastAsia="zh-CN"/>
        </w:rPr>
        <w:t>.</w:t>
      </w:r>
    </w:p>
    <w:p w14:paraId="17A33654">
      <w:pPr>
        <w:widowControl w:val="0"/>
        <w:numPr>
          <w:ilvl w:val="0"/>
          <w:numId w:val="3"/>
        </w:numPr>
        <w:overflowPunct/>
        <w:autoSpaceDE/>
        <w:autoSpaceDN/>
        <w:adjustRightInd/>
        <w:spacing w:before="156" w:beforeLines="50" w:after="156" w:afterLines="50"/>
        <w:ind w:left="0" w:leftChars="0" w:firstLine="0" w:firstLineChars="0"/>
        <w:jc w:val="both"/>
        <w:textAlignment w:val="auto"/>
        <w:rPr>
          <w:rFonts w:hint="eastAsia" w:eastAsiaTheme="minorEastAsia"/>
          <w:b/>
          <w:bCs w:val="0"/>
          <w:lang w:val="en-US" w:eastAsia="zh-CN"/>
        </w:rPr>
      </w:pPr>
      <w:r>
        <w:rPr>
          <w:rFonts w:hint="eastAsia" w:eastAsiaTheme="minorEastAsia"/>
          <w:b/>
          <w:bCs w:val="0"/>
          <w:lang w:val="en-US" w:eastAsia="zh-CN"/>
        </w:rPr>
        <w:t xml:space="preserve">Positioning guidelines </w:t>
      </w:r>
    </w:p>
    <w:p w14:paraId="5DF4ED44">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eastAsia" w:eastAsiaTheme="minorEastAsia"/>
          <w:b w:val="0"/>
          <w:bCs/>
          <w:lang w:val="en-US" w:eastAsia="zh-CN"/>
        </w:rPr>
        <w:t>If FS testing condition is adopted for A-IoT devices, positioning guidelines can directly reuse existing definitions from TR38.870 as a baseline. This approach maximizes the reuse of established OTA test method and simplifies implementation.</w:t>
      </w:r>
    </w:p>
    <w:p w14:paraId="79E9C3B3">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Proposal 3: Reuse TR38.870 positioning guidelines as the baseline for A-IoT FS testing.</w:t>
      </w:r>
    </w:p>
    <w:p w14:paraId="51613DF5">
      <w:pPr>
        <w:widowControl w:val="0"/>
        <w:numPr>
          <w:ilvl w:val="0"/>
          <w:numId w:val="3"/>
        </w:numPr>
        <w:overflowPunct/>
        <w:autoSpaceDE/>
        <w:autoSpaceDN/>
        <w:adjustRightInd/>
        <w:spacing w:before="156" w:beforeLines="50" w:after="156" w:afterLines="50"/>
        <w:ind w:left="0" w:leftChars="0" w:firstLine="0" w:firstLineChars="0"/>
        <w:jc w:val="both"/>
        <w:textAlignment w:val="auto"/>
        <w:rPr>
          <w:rFonts w:hint="eastAsia" w:eastAsiaTheme="minorEastAsia"/>
          <w:b/>
          <w:bCs w:val="0"/>
          <w:lang w:val="en-US" w:eastAsia="zh-CN"/>
        </w:rPr>
      </w:pPr>
      <w:r>
        <w:rPr>
          <w:rFonts w:hint="eastAsia" w:eastAsiaTheme="minorEastAsia"/>
          <w:b/>
          <w:bCs w:val="0"/>
          <w:lang w:val="en-US" w:eastAsia="zh-CN"/>
        </w:rPr>
        <w:t>Test Methodology</w:t>
      </w:r>
    </w:p>
    <w:p w14:paraId="445A7286">
      <w:pPr>
        <w:widowControl w:val="0"/>
        <w:overflowPunct/>
        <w:autoSpaceDE/>
        <w:autoSpaceDN/>
        <w:adjustRightInd/>
        <w:spacing w:before="156" w:beforeLines="50" w:after="156" w:afterLines="50"/>
        <w:jc w:val="both"/>
        <w:textAlignment w:val="auto"/>
        <w:rPr>
          <w:rFonts w:hint="eastAsia" w:eastAsiaTheme="minorEastAsia"/>
          <w:b w:val="0"/>
          <w:bCs/>
          <w:lang w:val="en-US" w:eastAsia="zh-CN"/>
        </w:rPr>
      </w:pPr>
      <w:r>
        <w:rPr>
          <w:rFonts w:hint="default" w:eastAsiaTheme="minorEastAsia"/>
          <w:b w:val="0"/>
          <w:bCs/>
          <w:lang w:val="en-US" w:eastAsia="zh-CN"/>
        </w:rPr>
        <w:t>The chamber setup and test methodology for A-IoT devices should balance baseline reuse and A-IoT-specific adaptations</w:t>
      </w:r>
      <w:r>
        <w:rPr>
          <w:rFonts w:hint="eastAsia" w:eastAsiaTheme="minorEastAsia"/>
          <w:b w:val="0"/>
          <w:bCs/>
          <w:lang w:val="en-US" w:eastAsia="zh-CN"/>
        </w:rPr>
        <w:t>. Key considerations include:</w:t>
      </w:r>
    </w:p>
    <w:p w14:paraId="74CCD854">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eastAsia" w:eastAsiaTheme="minorEastAsia"/>
          <w:b/>
          <w:bCs w:val="0"/>
          <w:lang w:val="en-US" w:eastAsia="zh-CN"/>
        </w:rPr>
        <w:t>Baseline Reuse:</w:t>
      </w:r>
    </w:p>
    <w:p w14:paraId="07D3DC1D">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val="0"/>
          <w:bCs/>
          <w:lang w:val="en-US" w:eastAsia="zh-CN"/>
        </w:rPr>
      </w:pPr>
      <w:r>
        <w:rPr>
          <w:rFonts w:hint="default" w:eastAsiaTheme="minorEastAsia"/>
          <w:b w:val="0"/>
          <w:bCs/>
          <w:lang w:val="en-US" w:eastAsia="zh-CN"/>
        </w:rPr>
        <w:t xml:space="preserve">Quiet Zone/Calibration/Minimum </w:t>
      </w:r>
      <w:r>
        <w:rPr>
          <w:rFonts w:hint="eastAsia" w:eastAsiaTheme="minorEastAsia"/>
          <w:b w:val="0"/>
          <w:bCs/>
          <w:lang w:val="en-US" w:eastAsia="zh-CN"/>
        </w:rPr>
        <w:t>Range Length</w:t>
      </w:r>
      <w:r>
        <w:rPr>
          <w:rFonts w:hint="default" w:eastAsiaTheme="minorEastAsia"/>
          <w:b w:val="0"/>
          <w:bCs/>
          <w:lang w:val="en-US" w:eastAsia="zh-CN"/>
        </w:rPr>
        <w:t xml:space="preserve">: </w:t>
      </w:r>
      <w:r>
        <w:rPr>
          <w:rFonts w:hint="eastAsia" w:eastAsiaTheme="minorEastAsia"/>
          <w:b w:val="0"/>
          <w:bCs/>
          <w:lang w:val="en-US" w:eastAsia="zh-CN"/>
        </w:rPr>
        <w:t>A</w:t>
      </w:r>
      <w:r>
        <w:rPr>
          <w:rFonts w:hint="default" w:eastAsiaTheme="minorEastAsia"/>
          <w:b w:val="0"/>
          <w:bCs/>
          <w:lang w:val="en-US" w:eastAsia="zh-CN"/>
        </w:rPr>
        <w:t>dopt requirements defined in TR 38.870.</w:t>
      </w:r>
    </w:p>
    <w:p w14:paraId="4EE8127D">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System Setup Adaptations:</w:t>
      </w:r>
    </w:p>
    <w:p w14:paraId="0C178EDF">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For ultra-low power A-IoT devices (e.g., ~1 µW peak power), amplifiers in the test system</w:t>
      </w:r>
      <w:r>
        <w:rPr>
          <w:rFonts w:hint="eastAsia" w:eastAsiaTheme="minorEastAsia"/>
          <w:b w:val="0"/>
          <w:bCs/>
          <w:lang w:val="en-US" w:eastAsia="zh-CN"/>
        </w:rPr>
        <w:t xml:space="preserve"> UL/DL maybe necessary</w:t>
      </w:r>
      <w:r>
        <w:rPr>
          <w:rFonts w:hint="default" w:eastAsiaTheme="minorEastAsia"/>
          <w:b w:val="0"/>
          <w:bCs/>
          <w:lang w:val="en-US" w:eastAsia="zh-CN"/>
        </w:rPr>
        <w:t xml:space="preserve"> to ensure measurable signal-to-noise ratio.</w:t>
      </w:r>
      <w:r>
        <w:rPr>
          <w:rFonts w:hint="eastAsia" w:eastAsiaTheme="minorEastAsia"/>
          <w:b w:val="0"/>
          <w:bCs/>
          <w:lang w:val="en-US" w:eastAsia="zh-CN"/>
        </w:rPr>
        <w:t xml:space="preserve"> In addition, t</w:t>
      </w:r>
      <w:r>
        <w:rPr>
          <w:rFonts w:hint="default" w:eastAsiaTheme="minorEastAsia"/>
          <w:b w:val="0"/>
          <w:bCs/>
          <w:lang w:val="en-US" w:eastAsia="zh-CN"/>
        </w:rPr>
        <w:t>he test system may need to support device charging functionality due to limited energy storage</w:t>
      </w:r>
      <w:r>
        <w:rPr>
          <w:rFonts w:hint="eastAsia" w:eastAsiaTheme="minorEastAsia"/>
          <w:b w:val="0"/>
          <w:bCs/>
          <w:lang w:val="en-US" w:eastAsia="zh-CN"/>
        </w:rPr>
        <w:t>, address the unique energy supply mechanism of A-IoT Device</w:t>
      </w:r>
      <w:r>
        <w:rPr>
          <w:rFonts w:hint="default" w:eastAsiaTheme="minorEastAsia"/>
          <w:b w:val="0"/>
          <w:bCs/>
          <w:lang w:val="en-US" w:eastAsia="zh-CN"/>
        </w:rPr>
        <w:t>.</w:t>
      </w:r>
    </w:p>
    <w:p w14:paraId="72C4E4E4">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Test Procedure:</w:t>
      </w:r>
    </w:p>
    <w:p w14:paraId="133C6FE7">
      <w:pPr>
        <w:widowControl w:val="0"/>
        <w:overflowPunct/>
        <w:autoSpaceDE/>
        <w:autoSpaceDN/>
        <w:adjustRightInd/>
        <w:spacing w:before="156" w:beforeLines="50" w:after="156" w:afterLines="50"/>
        <w:jc w:val="both"/>
        <w:textAlignment w:val="auto"/>
        <w:rPr>
          <w:rFonts w:hint="default" w:eastAsiaTheme="minorEastAsia"/>
          <w:b w:val="0"/>
          <w:bCs/>
          <w:lang w:val="en-US" w:eastAsia="zh-CN"/>
        </w:rPr>
      </w:pPr>
      <w:r>
        <w:rPr>
          <w:rFonts w:hint="default" w:eastAsiaTheme="minorEastAsia"/>
          <w:b w:val="0"/>
          <w:bCs/>
          <w:lang w:val="en-US" w:eastAsia="zh-CN"/>
        </w:rPr>
        <w:t>Study the impact of charging time and energy release patterns on test steps (e.g., pre-charging duration, synchronization between energy availability and measurement windows).</w:t>
      </w:r>
    </w:p>
    <w:p w14:paraId="29AB49C1">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default" w:eastAsiaTheme="minorEastAsia"/>
          <w:b/>
          <w:bCs w:val="0"/>
          <w:lang w:val="en-US" w:eastAsia="zh-CN"/>
        </w:rPr>
        <w:t>Proposal</w:t>
      </w:r>
      <w:r>
        <w:rPr>
          <w:rFonts w:hint="eastAsia" w:eastAsiaTheme="minorEastAsia"/>
          <w:b/>
          <w:bCs w:val="0"/>
          <w:lang w:val="en-US" w:eastAsia="zh-CN"/>
        </w:rPr>
        <w:t xml:space="preserve"> 4</w:t>
      </w:r>
      <w:r>
        <w:rPr>
          <w:rFonts w:hint="default" w:eastAsiaTheme="minorEastAsia"/>
          <w:b/>
          <w:bCs w:val="0"/>
          <w:lang w:val="en-US" w:eastAsia="zh-CN"/>
        </w:rPr>
        <w:t>: Reuse Quiet Zone/Calibration/Minimum Range Length</w:t>
      </w:r>
      <w:r>
        <w:rPr>
          <w:rFonts w:hint="eastAsia" w:eastAsiaTheme="minorEastAsia"/>
          <w:b/>
          <w:bCs w:val="0"/>
          <w:lang w:val="en-US" w:eastAsia="zh-CN"/>
        </w:rPr>
        <w:t xml:space="preserve"> in </w:t>
      </w:r>
      <w:r>
        <w:rPr>
          <w:rFonts w:hint="default" w:eastAsiaTheme="minorEastAsia"/>
          <w:b/>
          <w:bCs w:val="0"/>
          <w:lang w:val="en-US" w:eastAsia="zh-CN"/>
        </w:rPr>
        <w:t xml:space="preserve">TR 38.870 as the baseline, while further investigating </w:t>
      </w:r>
      <w:r>
        <w:rPr>
          <w:rFonts w:hint="eastAsia" w:eastAsiaTheme="minorEastAsia"/>
          <w:b/>
          <w:bCs w:val="0"/>
          <w:lang w:val="en-US" w:eastAsia="zh-CN"/>
        </w:rPr>
        <w:t>system setup and test procedure adaptions for energy charging/discharging management.</w:t>
      </w:r>
    </w:p>
    <w:p w14:paraId="28D930BD">
      <w:pPr>
        <w:widowControl w:val="0"/>
        <w:numPr>
          <w:ilvl w:val="0"/>
          <w:numId w:val="3"/>
        </w:numPr>
        <w:overflowPunct/>
        <w:autoSpaceDE/>
        <w:autoSpaceDN/>
        <w:adjustRightInd/>
        <w:spacing w:before="156" w:beforeLines="50" w:after="156" w:afterLines="50"/>
        <w:ind w:left="0" w:leftChars="0" w:firstLine="0" w:firstLineChars="0"/>
        <w:jc w:val="both"/>
        <w:textAlignment w:val="auto"/>
        <w:rPr>
          <w:rFonts w:hint="default" w:eastAsiaTheme="minorEastAsia"/>
          <w:b/>
          <w:bCs w:val="0"/>
          <w:lang w:val="en-US" w:eastAsia="zh-CN"/>
        </w:rPr>
      </w:pPr>
      <w:r>
        <w:rPr>
          <w:rFonts w:hint="default" w:eastAsiaTheme="minorEastAsia"/>
          <w:b/>
          <w:bCs w:val="0"/>
          <w:lang w:val="en-US" w:eastAsia="zh-CN"/>
        </w:rPr>
        <w:t>Testing Time Reduction</w:t>
      </w:r>
      <w:r>
        <w:rPr>
          <w:rFonts w:hint="eastAsia" w:eastAsiaTheme="minorEastAsia"/>
          <w:b/>
          <w:bCs w:val="0"/>
          <w:lang w:val="en-US" w:eastAsia="zh-CN"/>
        </w:rPr>
        <w:t xml:space="preserve"> Method (if needed) and MU Analysis</w:t>
      </w:r>
    </w:p>
    <w:p w14:paraId="508458FF">
      <w:pPr>
        <w:widowControl w:val="0"/>
        <w:numPr>
          <w:ilvl w:val="0"/>
          <w:numId w:val="0"/>
        </w:numPr>
        <w:overflowPunct/>
        <w:autoSpaceDE/>
        <w:autoSpaceDN/>
        <w:adjustRightInd/>
        <w:spacing w:before="156" w:beforeLines="50" w:after="156" w:afterLines="50"/>
        <w:ind w:leftChars="0"/>
        <w:jc w:val="both"/>
        <w:textAlignment w:val="auto"/>
        <w:rPr>
          <w:rFonts w:hint="default" w:eastAsiaTheme="minorEastAsia"/>
          <w:b/>
          <w:bCs w:val="0"/>
          <w:lang w:val="en-US" w:eastAsia="zh-CN"/>
        </w:rPr>
      </w:pPr>
      <w:r>
        <w:rPr>
          <w:rFonts w:hint="eastAsia" w:eastAsiaTheme="minorEastAsia"/>
          <w:b w:val="0"/>
          <w:bCs/>
          <w:lang w:val="en-US" w:eastAsia="zh-CN"/>
        </w:rPr>
        <w:t>FFS based on the outcome of above topics.</w:t>
      </w:r>
    </w:p>
    <w:bookmarkEnd w:id="10"/>
    <w:p w14:paraId="1CF59D43">
      <w:pPr>
        <w:pStyle w:val="2"/>
        <w:rPr>
          <w:rFonts w:eastAsia="宋体"/>
          <w:lang w:eastAsia="zh-CN"/>
        </w:rPr>
      </w:pPr>
      <w:r>
        <w:t>3</w:t>
      </w:r>
      <w:r>
        <w:tab/>
      </w:r>
      <w:r>
        <w:rPr>
          <w:rFonts w:hint="eastAsia" w:eastAsia="宋体"/>
          <w:lang w:eastAsia="zh-CN"/>
        </w:rPr>
        <w:t>Conclusion</w:t>
      </w:r>
    </w:p>
    <w:p w14:paraId="2D368AE8">
      <w:pPr>
        <w:rPr>
          <w:rFonts w:eastAsia="宋体"/>
          <w:sz w:val="22"/>
          <w:szCs w:val="22"/>
          <w:lang w:eastAsia="zh-CN"/>
        </w:rPr>
      </w:pPr>
      <w:r>
        <w:rPr>
          <w:rFonts w:eastAsia="宋体"/>
          <w:sz w:val="22"/>
          <w:szCs w:val="22"/>
          <w:lang w:eastAsia="zh-CN"/>
        </w:rPr>
        <w:t>This contribution makes the following observations and proposals.</w:t>
      </w:r>
    </w:p>
    <w:p w14:paraId="4320EDDE">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Proposal 1: Adopt Free Space testing configuration for A-IoT device OTA testing.</w:t>
      </w:r>
    </w:p>
    <w:p w14:paraId="166CF1D2">
      <w:pPr>
        <w:widowControl w:val="0"/>
        <w:overflowPunct/>
        <w:autoSpaceDE/>
        <w:autoSpaceDN/>
        <w:adjustRightInd/>
        <w:spacing w:before="156" w:beforeLines="50" w:after="156" w:afterLines="50"/>
        <w:jc w:val="both"/>
        <w:textAlignment w:val="auto"/>
        <w:rPr>
          <w:rFonts w:hint="default" w:eastAsiaTheme="minorEastAsia"/>
          <w:b/>
          <w:bCs w:val="0"/>
          <w:lang w:val="en-US" w:eastAsia="zh-CN"/>
        </w:rPr>
      </w:pPr>
      <w:r>
        <w:rPr>
          <w:rFonts w:hint="default" w:eastAsiaTheme="minorEastAsia"/>
          <w:b/>
          <w:bCs w:val="0"/>
          <w:lang w:val="en-US" w:eastAsia="zh-CN"/>
        </w:rPr>
        <w:t>Proposal</w:t>
      </w:r>
      <w:r>
        <w:rPr>
          <w:rFonts w:hint="eastAsia" w:eastAsiaTheme="minorEastAsia"/>
          <w:b/>
          <w:bCs w:val="0"/>
          <w:lang w:val="en-US" w:eastAsia="zh-CN"/>
        </w:rPr>
        <w:t xml:space="preserve"> 2</w:t>
      </w:r>
      <w:r>
        <w:rPr>
          <w:rFonts w:hint="default" w:eastAsiaTheme="minorEastAsia"/>
          <w:b/>
          <w:bCs w:val="0"/>
          <w:lang w:val="en-US" w:eastAsia="zh-CN"/>
        </w:rPr>
        <w:t xml:space="preserve">: Clarify the applicability of EIRP-like vs. TRP-like metrics in A-IoT OTA testing through further analysis of deployment scenarios, test efficiency, and </w:t>
      </w:r>
      <w:r>
        <w:rPr>
          <w:rFonts w:hint="eastAsia" w:eastAsiaTheme="minorEastAsia"/>
          <w:b/>
          <w:bCs w:val="0"/>
          <w:lang w:val="en-US" w:eastAsia="zh-CN"/>
        </w:rPr>
        <w:t>other related aspects</w:t>
      </w:r>
      <w:r>
        <w:rPr>
          <w:rFonts w:hint="default" w:eastAsiaTheme="minorEastAsia"/>
          <w:b/>
          <w:bCs w:val="0"/>
          <w:lang w:val="en-US" w:eastAsia="zh-CN"/>
        </w:rPr>
        <w:t>.</w:t>
      </w:r>
    </w:p>
    <w:p w14:paraId="67AB8A0E">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eastAsia" w:eastAsiaTheme="minorEastAsia"/>
          <w:b/>
          <w:bCs w:val="0"/>
          <w:lang w:val="en-US" w:eastAsia="zh-CN"/>
        </w:rPr>
        <w:t>Proposal 3: Reuse TR38.870 positioning guidelines as the baseline for A-IoT FS testing.</w:t>
      </w:r>
    </w:p>
    <w:p w14:paraId="3633D760">
      <w:pPr>
        <w:widowControl w:val="0"/>
        <w:overflowPunct/>
        <w:autoSpaceDE/>
        <w:autoSpaceDN/>
        <w:adjustRightInd/>
        <w:spacing w:before="156" w:beforeLines="50" w:after="156" w:afterLines="50"/>
        <w:jc w:val="both"/>
        <w:textAlignment w:val="auto"/>
        <w:rPr>
          <w:rFonts w:hint="eastAsia" w:eastAsiaTheme="minorEastAsia"/>
          <w:b/>
          <w:bCs w:val="0"/>
          <w:lang w:val="en-US" w:eastAsia="zh-CN"/>
        </w:rPr>
      </w:pPr>
      <w:r>
        <w:rPr>
          <w:rFonts w:hint="default" w:eastAsiaTheme="minorEastAsia"/>
          <w:b/>
          <w:bCs w:val="0"/>
          <w:lang w:val="en-US" w:eastAsia="zh-CN"/>
        </w:rPr>
        <w:t>Proposal</w:t>
      </w:r>
      <w:r>
        <w:rPr>
          <w:rFonts w:hint="eastAsia" w:eastAsiaTheme="minorEastAsia"/>
          <w:b/>
          <w:bCs w:val="0"/>
          <w:lang w:val="en-US" w:eastAsia="zh-CN"/>
        </w:rPr>
        <w:t xml:space="preserve"> 4</w:t>
      </w:r>
      <w:r>
        <w:rPr>
          <w:rFonts w:hint="default" w:eastAsiaTheme="minorEastAsia"/>
          <w:b/>
          <w:bCs w:val="0"/>
          <w:lang w:val="en-US" w:eastAsia="zh-CN"/>
        </w:rPr>
        <w:t>: Reuse Quiet Zone/Calibration/Minimum Range Length</w:t>
      </w:r>
      <w:r>
        <w:rPr>
          <w:rFonts w:hint="eastAsia" w:eastAsiaTheme="minorEastAsia"/>
          <w:b/>
          <w:bCs w:val="0"/>
          <w:lang w:val="en-US" w:eastAsia="zh-CN"/>
        </w:rPr>
        <w:t xml:space="preserve"> in </w:t>
      </w:r>
      <w:r>
        <w:rPr>
          <w:rFonts w:hint="default" w:eastAsiaTheme="minorEastAsia"/>
          <w:b/>
          <w:bCs w:val="0"/>
          <w:lang w:val="en-US" w:eastAsia="zh-CN"/>
        </w:rPr>
        <w:t xml:space="preserve">TR 38.870 as the baseline, while further investigating </w:t>
      </w:r>
      <w:r>
        <w:rPr>
          <w:rFonts w:hint="eastAsia" w:eastAsiaTheme="minorEastAsia"/>
          <w:b/>
          <w:bCs w:val="0"/>
          <w:lang w:val="en-US" w:eastAsia="zh-CN"/>
        </w:rPr>
        <w:t>system setup and test procedure adaptions for energy charging/discharging management.</w:t>
      </w:r>
    </w:p>
    <w:p w14:paraId="5EEE4E53">
      <w:pPr>
        <w:pStyle w:val="2"/>
        <w:ind w:left="0" w:firstLine="0"/>
      </w:pPr>
      <w:r>
        <w:t>References</w:t>
      </w:r>
    </w:p>
    <w:bookmarkEnd w:id="1"/>
    <w:bookmarkEnd w:id="2"/>
    <w:bookmarkEnd w:id="3"/>
    <w:p w14:paraId="7F1423BA">
      <w:pPr>
        <w:pStyle w:val="42"/>
        <w:numPr>
          <w:ilvl w:val="0"/>
          <w:numId w:val="4"/>
        </w:numPr>
        <w:ind w:firstLineChars="0"/>
        <w:rPr>
          <w:rFonts w:hint="eastAsia" w:eastAsia="Malgun Gothic"/>
          <w:sz w:val="20"/>
          <w:szCs w:val="20"/>
          <w:lang w:val="en-US" w:eastAsia="zh-CN"/>
        </w:rPr>
      </w:pPr>
      <w:r>
        <w:rPr>
          <w:rFonts w:hint="eastAsia" w:eastAsia="Malgun Gothic"/>
          <w:sz w:val="20"/>
          <w:szCs w:val="20"/>
          <w:lang w:val="en-US" w:eastAsia="zh-CN"/>
        </w:rPr>
        <w:t>RP-243312, New Work Item: Solutions for Ambient IoT (Internet of Things) in NR</w:t>
      </w:r>
    </w:p>
    <w:p w14:paraId="6A5A6A7A">
      <w:pPr>
        <w:pStyle w:val="42"/>
        <w:numPr>
          <w:ilvl w:val="0"/>
          <w:numId w:val="0"/>
        </w:numPr>
        <w:ind w:leftChars="0"/>
        <w:rPr>
          <w:rFonts w:hint="eastAsia" w:eastAsia="Malgun Gothic"/>
          <w:sz w:val="20"/>
          <w:szCs w:val="20"/>
          <w:lang w:val="en-US"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Roboto Condensed">
    <w:altName w:val="Segoe Print"/>
    <w:panose1 w:val="00000000000000000000"/>
    <w:charset w:val="00"/>
    <w:family w:val="auto"/>
    <w:pitch w:val="default"/>
    <w:sig w:usb0="00000000" w:usb1="00000000" w:usb2="00000021" w:usb3="00000000" w:csb0="0000019F"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1CF80108"/>
    <w:multiLevelType w:val="singleLevel"/>
    <w:tmpl w:val="1CF80108"/>
    <w:lvl w:ilvl="0" w:tentative="0">
      <w:start w:val="1"/>
      <w:numFmt w:val="decimal"/>
      <w:suff w:val="space"/>
      <w:lvlText w:val="%1."/>
      <w:lvlJc w:val="left"/>
    </w:lvl>
  </w:abstractNum>
  <w:abstractNum w:abstractNumId="2">
    <w:nsid w:val="40718333"/>
    <w:multiLevelType w:val="singleLevel"/>
    <w:tmpl w:val="40718333"/>
    <w:lvl w:ilvl="0" w:tentative="0">
      <w:start w:val="1"/>
      <w:numFmt w:val="bullet"/>
      <w:lvlText w:val=""/>
      <w:lvlJc w:val="left"/>
      <w:pPr>
        <w:ind w:left="420" w:hanging="420"/>
      </w:pPr>
      <w:rPr>
        <w:rFonts w:hint="default" w:ascii="Wingdings" w:hAnsi="Wingdings"/>
      </w:rPr>
    </w:lvl>
  </w:abstractNum>
  <w:abstractNum w:abstractNumId="3">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41BF1"/>
    <w:rsid w:val="00144123"/>
    <w:rsid w:val="00151501"/>
    <w:rsid w:val="00156BDE"/>
    <w:rsid w:val="0016273C"/>
    <w:rsid w:val="0017092D"/>
    <w:rsid w:val="00171AE5"/>
    <w:rsid w:val="0017229F"/>
    <w:rsid w:val="0017301E"/>
    <w:rsid w:val="00174A6C"/>
    <w:rsid w:val="0018719D"/>
    <w:rsid w:val="001A0504"/>
    <w:rsid w:val="001A13BD"/>
    <w:rsid w:val="001A31E8"/>
    <w:rsid w:val="001A4FDB"/>
    <w:rsid w:val="001A6522"/>
    <w:rsid w:val="001A7715"/>
    <w:rsid w:val="001B1FFA"/>
    <w:rsid w:val="001B2F4D"/>
    <w:rsid w:val="001B7F80"/>
    <w:rsid w:val="001D0CF9"/>
    <w:rsid w:val="001D73F4"/>
    <w:rsid w:val="001F268F"/>
    <w:rsid w:val="001F301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509D"/>
    <w:rsid w:val="00346573"/>
    <w:rsid w:val="00352079"/>
    <w:rsid w:val="00360871"/>
    <w:rsid w:val="00362343"/>
    <w:rsid w:val="003667CC"/>
    <w:rsid w:val="00374E84"/>
    <w:rsid w:val="003752D5"/>
    <w:rsid w:val="00376F87"/>
    <w:rsid w:val="003777F7"/>
    <w:rsid w:val="003778C3"/>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77049"/>
    <w:rsid w:val="00577EBD"/>
    <w:rsid w:val="0058296D"/>
    <w:rsid w:val="005859C3"/>
    <w:rsid w:val="0059447C"/>
    <w:rsid w:val="005B27AF"/>
    <w:rsid w:val="005E1A39"/>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796A"/>
    <w:rsid w:val="00783B45"/>
    <w:rsid w:val="00784BF9"/>
    <w:rsid w:val="007901E0"/>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A013E"/>
    <w:rsid w:val="009A0198"/>
    <w:rsid w:val="009A1D83"/>
    <w:rsid w:val="009B09EF"/>
    <w:rsid w:val="009B3A72"/>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E0009"/>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2252C42"/>
    <w:rsid w:val="02B7624C"/>
    <w:rsid w:val="02D2752A"/>
    <w:rsid w:val="04C9495C"/>
    <w:rsid w:val="04E946B9"/>
    <w:rsid w:val="05333EBB"/>
    <w:rsid w:val="062C0CFF"/>
    <w:rsid w:val="06DA35FE"/>
    <w:rsid w:val="07D72EEC"/>
    <w:rsid w:val="0B09160F"/>
    <w:rsid w:val="0B0A4BEC"/>
    <w:rsid w:val="0B416FFB"/>
    <w:rsid w:val="0C743634"/>
    <w:rsid w:val="0CDA7707"/>
    <w:rsid w:val="0DCF28BA"/>
    <w:rsid w:val="0F131023"/>
    <w:rsid w:val="0F372FF9"/>
    <w:rsid w:val="104D01F0"/>
    <w:rsid w:val="10AA0E51"/>
    <w:rsid w:val="115C61ED"/>
    <w:rsid w:val="14131750"/>
    <w:rsid w:val="144D6A10"/>
    <w:rsid w:val="14752984"/>
    <w:rsid w:val="15076B7F"/>
    <w:rsid w:val="15E346C1"/>
    <w:rsid w:val="15E476A1"/>
    <w:rsid w:val="16161084"/>
    <w:rsid w:val="1720040C"/>
    <w:rsid w:val="182A67AD"/>
    <w:rsid w:val="19652BCB"/>
    <w:rsid w:val="19E913AB"/>
    <w:rsid w:val="19ED659F"/>
    <w:rsid w:val="1A0A1CE0"/>
    <w:rsid w:val="1A1104E0"/>
    <w:rsid w:val="1CCB2BC8"/>
    <w:rsid w:val="1F1330A4"/>
    <w:rsid w:val="1F211421"/>
    <w:rsid w:val="1F3F164B"/>
    <w:rsid w:val="26270314"/>
    <w:rsid w:val="27FA6A57"/>
    <w:rsid w:val="29B95BC6"/>
    <w:rsid w:val="29FD5367"/>
    <w:rsid w:val="2AB50F68"/>
    <w:rsid w:val="2BAA2CF4"/>
    <w:rsid w:val="2BDB094E"/>
    <w:rsid w:val="2BE11E2F"/>
    <w:rsid w:val="2C6A44EB"/>
    <w:rsid w:val="2D3227EF"/>
    <w:rsid w:val="2D8D5C78"/>
    <w:rsid w:val="2F1A0A62"/>
    <w:rsid w:val="2FE62223"/>
    <w:rsid w:val="31422411"/>
    <w:rsid w:val="34572B3B"/>
    <w:rsid w:val="35C91817"/>
    <w:rsid w:val="36BC1970"/>
    <w:rsid w:val="375D41C0"/>
    <w:rsid w:val="37E312B6"/>
    <w:rsid w:val="3869010C"/>
    <w:rsid w:val="3B5D4EDB"/>
    <w:rsid w:val="3C985175"/>
    <w:rsid w:val="3CEE3985"/>
    <w:rsid w:val="3DF210E6"/>
    <w:rsid w:val="3E286C4C"/>
    <w:rsid w:val="3F0142EA"/>
    <w:rsid w:val="42982C9D"/>
    <w:rsid w:val="44953938"/>
    <w:rsid w:val="455B6F58"/>
    <w:rsid w:val="468160C4"/>
    <w:rsid w:val="4BFE6267"/>
    <w:rsid w:val="4DB72B71"/>
    <w:rsid w:val="51C63383"/>
    <w:rsid w:val="520E0F94"/>
    <w:rsid w:val="52551E4F"/>
    <w:rsid w:val="5402188F"/>
    <w:rsid w:val="55D1679A"/>
    <w:rsid w:val="56B75990"/>
    <w:rsid w:val="575842A9"/>
    <w:rsid w:val="60AA6949"/>
    <w:rsid w:val="67104F71"/>
    <w:rsid w:val="6C465F32"/>
    <w:rsid w:val="6DFC7777"/>
    <w:rsid w:val="70903082"/>
    <w:rsid w:val="71A36941"/>
    <w:rsid w:val="73C61F74"/>
    <w:rsid w:val="76017919"/>
    <w:rsid w:val="77A77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3"/>
    <w:next w:val="1"/>
    <w:link w:val="33"/>
    <w:semiHidden/>
    <w:unhideWhenUsed/>
    <w:qFormat/>
    <w:uiPriority w:val="9"/>
    <w:pPr>
      <w:keepNext/>
      <w:keepLines/>
      <w:spacing w:before="260" w:after="260" w:line="416" w:lineRule="auto"/>
      <w:outlineLvl w:val="2"/>
    </w:pPr>
    <w:rPr>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9"/>
    <w:unhideWhenUsed/>
    <w:qFormat/>
    <w:uiPriority w:val="0"/>
  </w:style>
  <w:style w:type="paragraph" w:styleId="6">
    <w:name w:val="footer"/>
    <w:basedOn w:val="1"/>
    <w:link w:val="23"/>
    <w:unhideWhenUsed/>
    <w:qFormat/>
    <w:uiPriority w:val="99"/>
    <w:pPr>
      <w:tabs>
        <w:tab w:val="center" w:pos="4153"/>
        <w:tab w:val="right" w:pos="8306"/>
      </w:tabs>
      <w:snapToGrid w:val="0"/>
    </w:pPr>
    <w:rPr>
      <w:sz w:val="18"/>
      <w:szCs w:val="18"/>
    </w:rPr>
  </w:style>
  <w:style w:type="paragraph" w:styleId="7">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568" w:hanging="284"/>
    </w:p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basedOn w:val="12"/>
    <w:semiHidden/>
    <w:unhideWhenUsed/>
    <w:qFormat/>
    <w:uiPriority w:val="99"/>
    <w:rPr>
      <w:sz w:val="21"/>
      <w:szCs w:val="21"/>
    </w:rPr>
  </w:style>
  <w:style w:type="character" w:customStyle="1" w:styleId="14">
    <w:name w:val="标题 1 字符"/>
    <w:basedOn w:val="12"/>
    <w:qFormat/>
    <w:uiPriority w:val="9"/>
    <w:rPr>
      <w:rFonts w:ascii="Times New Roman" w:hAnsi="Times New Roman" w:eastAsia="Times New Roman" w:cs="Times New Roman"/>
      <w:b/>
      <w:bCs/>
      <w:kern w:val="44"/>
      <w:sz w:val="44"/>
      <w:szCs w:val="44"/>
      <w:lang w:val="en-GB" w:eastAsia="en-GB"/>
    </w:rPr>
  </w:style>
  <w:style w:type="character" w:customStyle="1" w:styleId="15">
    <w:name w:val="标题 1 字符1"/>
    <w:link w:val="2"/>
    <w:qFormat/>
    <w:uiPriority w:val="0"/>
    <w:rPr>
      <w:rFonts w:ascii="Arial" w:hAnsi="Arial" w:eastAsia="Times New Roman" w:cs="Times New Roman"/>
      <w:kern w:val="0"/>
      <w:sz w:val="36"/>
      <w:szCs w:val="20"/>
      <w:lang w:val="en-GB" w:eastAsia="en-GB"/>
    </w:rPr>
  </w:style>
  <w:style w:type="paragraph" w:customStyle="1" w:styleId="16">
    <w:name w:val="EX"/>
    <w:basedOn w:val="1"/>
    <w:link w:val="17"/>
    <w:qFormat/>
    <w:uiPriority w:val="0"/>
    <w:pPr>
      <w:keepLines/>
      <w:overflowPunct/>
      <w:autoSpaceDE/>
      <w:autoSpaceDN/>
      <w:adjustRightInd/>
      <w:ind w:left="1702" w:hanging="1418"/>
      <w:textAlignment w:val="auto"/>
    </w:pPr>
    <w:rPr>
      <w:rFonts w:eastAsia="MS Mincho"/>
      <w:lang w:eastAsia="en-US"/>
    </w:rPr>
  </w:style>
  <w:style w:type="character" w:customStyle="1" w:styleId="17">
    <w:name w:val="EX Char"/>
    <w:link w:val="16"/>
    <w:qFormat/>
    <w:uiPriority w:val="0"/>
    <w:rPr>
      <w:rFonts w:ascii="Times New Roman" w:hAnsi="Times New Roman" w:eastAsia="MS Mincho" w:cs="Times New Roman"/>
      <w:kern w:val="0"/>
      <w:sz w:val="20"/>
      <w:szCs w:val="20"/>
      <w:lang w:val="en-GB" w:eastAsia="en-US"/>
    </w:rPr>
  </w:style>
  <w:style w:type="paragraph" w:styleId="18">
    <w:name w:val="List Paragraph"/>
    <w:basedOn w:val="1"/>
    <w:link w:val="20"/>
    <w:qFormat/>
    <w:uiPriority w:val="34"/>
    <w:pPr>
      <w:ind w:firstLine="420" w:firstLineChars="200"/>
    </w:pPr>
  </w:style>
  <w:style w:type="character" w:customStyle="1" w:styleId="19">
    <w:name w:val="批注文字 字符"/>
    <w:basedOn w:val="12"/>
    <w:link w:val="5"/>
    <w:qFormat/>
    <w:uiPriority w:val="0"/>
    <w:rPr>
      <w:rFonts w:ascii="Times New Roman" w:hAnsi="Times New Roman" w:eastAsia="Times New Roman" w:cs="Times New Roman"/>
      <w:kern w:val="0"/>
      <w:sz w:val="20"/>
      <w:szCs w:val="20"/>
      <w:lang w:val="en-GB" w:eastAsia="en-GB"/>
    </w:rPr>
  </w:style>
  <w:style w:type="character" w:customStyle="1" w:styleId="20">
    <w:name w:val="列表段落 字符"/>
    <w:link w:val="18"/>
    <w:qFormat/>
    <w:locked/>
    <w:uiPriority w:val="34"/>
    <w:rPr>
      <w:rFonts w:ascii="Times New Roman" w:hAnsi="Times New Roman" w:eastAsia="Times New Roman" w:cs="Times New Roman"/>
      <w:kern w:val="0"/>
      <w:sz w:val="20"/>
      <w:szCs w:val="20"/>
      <w:lang w:val="en-GB" w:eastAsia="en-GB"/>
    </w:rPr>
  </w:style>
  <w:style w:type="paragraph" w:customStyle="1" w:styleId="21">
    <w:name w:val="NO"/>
    <w:basedOn w:val="1"/>
    <w:qFormat/>
    <w:uiPriority w:val="0"/>
    <w:pPr>
      <w:keepLines/>
      <w:ind w:left="1135" w:hanging="851"/>
      <w:textAlignment w:val="auto"/>
    </w:pPr>
    <w:rPr>
      <w:rFonts w:eastAsia="宋体"/>
    </w:rPr>
  </w:style>
  <w:style w:type="character" w:customStyle="1" w:styleId="22">
    <w:name w:val="页眉 字符"/>
    <w:basedOn w:val="12"/>
    <w:link w:val="7"/>
    <w:qFormat/>
    <w:uiPriority w:val="99"/>
    <w:rPr>
      <w:rFonts w:ascii="Times New Roman" w:hAnsi="Times New Roman" w:eastAsia="Times New Roman" w:cs="Times New Roman"/>
      <w:kern w:val="0"/>
      <w:sz w:val="18"/>
      <w:szCs w:val="18"/>
      <w:lang w:val="en-GB" w:eastAsia="en-GB"/>
    </w:rPr>
  </w:style>
  <w:style w:type="character" w:customStyle="1" w:styleId="23">
    <w:name w:val="页脚 字符"/>
    <w:basedOn w:val="12"/>
    <w:link w:val="6"/>
    <w:qFormat/>
    <w:uiPriority w:val="99"/>
    <w:rPr>
      <w:rFonts w:ascii="Times New Roman" w:hAnsi="Times New Roman" w:eastAsia="Times New Roman" w:cs="Times New Roman"/>
      <w:kern w:val="0"/>
      <w:sz w:val="18"/>
      <w:szCs w:val="18"/>
      <w:lang w:val="en-GB" w:eastAsia="en-GB"/>
    </w:rPr>
  </w:style>
  <w:style w:type="character" w:customStyle="1" w:styleId="24">
    <w:name w:val="标题 2 字符"/>
    <w:basedOn w:val="12"/>
    <w:link w:val="3"/>
    <w:semiHidden/>
    <w:qFormat/>
    <w:uiPriority w:val="9"/>
    <w:rPr>
      <w:rFonts w:asciiTheme="majorHAnsi" w:hAnsiTheme="majorHAnsi" w:eastAsiaTheme="majorEastAsia" w:cstheme="majorBidi"/>
      <w:b/>
      <w:bCs/>
      <w:kern w:val="0"/>
      <w:sz w:val="32"/>
      <w:szCs w:val="32"/>
      <w:lang w:val="en-GB" w:eastAsia="en-GB"/>
    </w:rPr>
  </w:style>
  <w:style w:type="paragraph" w:customStyle="1" w:styleId="25">
    <w:name w:val="Table Title"/>
    <w:basedOn w:val="1"/>
    <w:qFormat/>
    <w:uiPriority w:val="0"/>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6">
    <w:name w:val="无格式表格 21"/>
    <w:basedOn w:val="10"/>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
    <w:name w:val="网格表 1 浅色1"/>
    <w:basedOn w:val="10"/>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8">
    <w:name w:val="CR Cover Page"/>
    <w:qFormat/>
    <w:uiPriority w:val="0"/>
    <w:pPr>
      <w:spacing w:after="120"/>
    </w:pPr>
    <w:rPr>
      <w:rFonts w:ascii="Arial" w:hAnsi="Arial" w:cs="Times New Roman" w:eastAsiaTheme="minorEastAsia"/>
      <w:lang w:val="en-GB" w:eastAsia="en-US" w:bidi="ar-SA"/>
    </w:rPr>
  </w:style>
  <w:style w:type="paragraph" w:customStyle="1" w:styleId="29">
    <w:name w:val="B1"/>
    <w:basedOn w:val="8"/>
    <w:link w:val="31"/>
    <w:qFormat/>
    <w:uiPriority w:val="0"/>
    <w:pPr>
      <w:overflowPunct/>
      <w:autoSpaceDE/>
      <w:autoSpaceDN/>
      <w:adjustRightInd/>
      <w:ind w:left="568" w:hanging="284"/>
      <w:textAlignment w:val="auto"/>
    </w:pPr>
    <w:rPr>
      <w:rFonts w:eastAsiaTheme="minorEastAsia"/>
      <w:lang w:eastAsia="en-US"/>
    </w:rPr>
  </w:style>
  <w:style w:type="paragraph" w:customStyle="1" w:styleId="30">
    <w:name w:val="B2"/>
    <w:basedOn w:val="1"/>
    <w:link w:val="32"/>
    <w:qFormat/>
    <w:uiPriority w:val="0"/>
    <w:pPr>
      <w:overflowPunct/>
      <w:autoSpaceDE/>
      <w:autoSpaceDN/>
      <w:adjustRightInd/>
      <w:ind w:left="851" w:hanging="284"/>
      <w:textAlignment w:val="auto"/>
    </w:pPr>
    <w:rPr>
      <w:rFonts w:eastAsiaTheme="minorEastAsia"/>
      <w:lang w:eastAsia="en-US"/>
    </w:rPr>
  </w:style>
  <w:style w:type="character" w:customStyle="1" w:styleId="31">
    <w:name w:val="B1 Char"/>
    <w:link w:val="29"/>
    <w:qFormat/>
    <w:uiPriority w:val="0"/>
    <w:rPr>
      <w:rFonts w:ascii="Times New Roman" w:hAnsi="Times New Roman" w:cs="Times New Roman"/>
      <w:kern w:val="0"/>
      <w:sz w:val="20"/>
      <w:szCs w:val="20"/>
      <w:lang w:val="en-GB" w:eastAsia="en-US"/>
    </w:rPr>
  </w:style>
  <w:style w:type="character" w:customStyle="1" w:styleId="32">
    <w:name w:val="B2 Char"/>
    <w:link w:val="30"/>
    <w:qFormat/>
    <w:uiPriority w:val="0"/>
    <w:rPr>
      <w:rFonts w:ascii="Times New Roman" w:hAnsi="Times New Roman" w:cs="Times New Roman"/>
      <w:kern w:val="0"/>
      <w:sz w:val="20"/>
      <w:szCs w:val="20"/>
      <w:lang w:val="en-GB" w:eastAsia="en-US"/>
    </w:rPr>
  </w:style>
  <w:style w:type="character" w:customStyle="1" w:styleId="33">
    <w:name w:val="标题 3 字符"/>
    <w:basedOn w:val="12"/>
    <w:link w:val="4"/>
    <w:semiHidden/>
    <w:qFormat/>
    <w:uiPriority w:val="9"/>
    <w:rPr>
      <w:rFonts w:ascii="Times New Roman" w:hAnsi="Times New Roman" w:eastAsia="Times New Roman" w:cs="Times New Roman"/>
      <w:b/>
      <w:bCs/>
      <w:kern w:val="0"/>
      <w:sz w:val="32"/>
      <w:szCs w:val="32"/>
      <w:lang w:val="en-GB" w:eastAsia="en-GB"/>
    </w:rPr>
  </w:style>
  <w:style w:type="paragraph" w:customStyle="1" w:styleId="34">
    <w:name w:val="TAH"/>
    <w:basedOn w:val="35"/>
    <w:link w:val="38"/>
    <w:qFormat/>
    <w:uiPriority w:val="99"/>
    <w:rPr>
      <w:b/>
    </w:rPr>
  </w:style>
  <w:style w:type="paragraph" w:customStyle="1" w:styleId="35">
    <w:name w:val="TAC"/>
    <w:basedOn w:val="36"/>
    <w:link w:val="37"/>
    <w:qFormat/>
    <w:uiPriority w:val="99"/>
    <w:pPr>
      <w:overflowPunct/>
      <w:autoSpaceDE/>
      <w:autoSpaceDN/>
      <w:adjustRightInd/>
      <w:jc w:val="center"/>
      <w:textAlignment w:val="auto"/>
    </w:pPr>
    <w:rPr>
      <w:rFonts w:eastAsiaTheme="minorEastAsia"/>
      <w:lang w:eastAsia="en-US"/>
    </w:rPr>
  </w:style>
  <w:style w:type="paragraph" w:customStyle="1" w:styleId="36">
    <w:name w:val="TAL"/>
    <w:basedOn w:val="1"/>
    <w:qFormat/>
    <w:uiPriority w:val="0"/>
    <w:pPr>
      <w:keepNext/>
      <w:keepLines/>
      <w:spacing w:after="0"/>
    </w:pPr>
    <w:rPr>
      <w:rFonts w:ascii="Arial" w:hAnsi="Arial"/>
      <w:sz w:val="18"/>
    </w:rPr>
  </w:style>
  <w:style w:type="character" w:customStyle="1" w:styleId="37">
    <w:name w:val="TAC Char"/>
    <w:link w:val="35"/>
    <w:qFormat/>
    <w:uiPriority w:val="99"/>
    <w:rPr>
      <w:rFonts w:ascii="Arial" w:hAnsi="Arial" w:cs="Times New Roman"/>
      <w:kern w:val="0"/>
      <w:sz w:val="18"/>
      <w:szCs w:val="20"/>
      <w:lang w:val="en-GB" w:eastAsia="en-US"/>
    </w:rPr>
  </w:style>
  <w:style w:type="character" w:customStyle="1" w:styleId="38">
    <w:name w:val="TAH Car"/>
    <w:link w:val="34"/>
    <w:qFormat/>
    <w:uiPriority w:val="99"/>
    <w:rPr>
      <w:rFonts w:ascii="Arial" w:hAnsi="Arial" w:cs="Times New Roman"/>
      <w:b/>
      <w:kern w:val="0"/>
      <w:sz w:val="18"/>
      <w:szCs w:val="20"/>
      <w:lang w:val="en-GB" w:eastAsia="en-US"/>
    </w:rPr>
  </w:style>
  <w:style w:type="paragraph" w:customStyle="1" w:styleId="39">
    <w:name w:val="TAN"/>
    <w:basedOn w:val="36"/>
    <w:link w:val="40"/>
    <w:qFormat/>
    <w:uiPriority w:val="0"/>
    <w:pPr>
      <w:overflowPunct/>
      <w:autoSpaceDE/>
      <w:autoSpaceDN/>
      <w:adjustRightInd/>
      <w:ind w:left="851" w:hanging="851"/>
      <w:textAlignment w:val="auto"/>
    </w:pPr>
    <w:rPr>
      <w:rFonts w:eastAsiaTheme="minorEastAsia"/>
      <w:lang w:eastAsia="en-US"/>
    </w:rPr>
  </w:style>
  <w:style w:type="character" w:customStyle="1" w:styleId="40">
    <w:name w:val="TAN Char"/>
    <w:link w:val="39"/>
    <w:qFormat/>
    <w:uiPriority w:val="0"/>
    <w:rPr>
      <w:rFonts w:ascii="Arial" w:hAnsi="Arial" w:cs="Times New Roman"/>
      <w:kern w:val="0"/>
      <w:sz w:val="18"/>
      <w:szCs w:val="20"/>
      <w:lang w:val="en-GB" w:eastAsia="en-US"/>
    </w:rPr>
  </w:style>
  <w:style w:type="paragraph" w:customStyle="1" w:styleId="41">
    <w:name w:val="TH"/>
    <w:basedOn w:val="1"/>
    <w:qFormat/>
    <w:uiPriority w:val="0"/>
    <w:pPr>
      <w:keepNext/>
      <w:keepLines/>
      <w:spacing w:before="60"/>
      <w:jc w:val="center"/>
    </w:pPr>
    <w:rPr>
      <w:rFonts w:ascii="Arial" w:hAnsi="Arial"/>
      <w:b/>
    </w:rPr>
  </w:style>
  <w:style w:type="paragraph" w:customStyle="1" w:styleId="42">
    <w:name w:val="List Paragraph1"/>
    <w:basedOn w:val="1"/>
    <w:qFormat/>
    <w:uiPriority w:val="0"/>
    <w:pPr>
      <w:spacing w:before="100" w:beforeAutospacing="1"/>
      <w:ind w:firstLine="420" w:firstLineChars="200"/>
    </w:pPr>
    <w:rPr>
      <w:rFonts w:eastAsia="宋体"/>
      <w:sz w:val="24"/>
      <w:szCs w:val="24"/>
      <w:lang w:val="en-US" w:eastAsia="zh-CN"/>
    </w:rPr>
  </w:style>
  <w:style w:type="paragraph" w:customStyle="1" w:styleId="43">
    <w:name w:val="Status"/>
    <w:basedOn w:val="44"/>
    <w:qFormat/>
    <w:uiPriority w:val="0"/>
    <w:rPr>
      <w:b w:val="0"/>
    </w:rPr>
  </w:style>
  <w:style w:type="paragraph" w:styleId="44">
    <w:name w:val="Quote"/>
    <w:basedOn w:val="1"/>
    <w:next w:val="1"/>
    <w:qFormat/>
    <w:uiPriority w:val="0"/>
    <w:pPr>
      <w:spacing w:after="120"/>
      <w:ind w:left="792"/>
    </w:pPr>
    <w:rPr>
      <w:rFonts w:ascii="Roboto Condensed" w:hAnsi="Roboto Condensed"/>
      <w:b/>
      <w:color w:val="4472C4" w:themeColor="accent1"/>
      <w14:textFill>
        <w14:solidFill>
          <w14:schemeClr w14:val="accent1"/>
        </w14:solidFill>
      </w14:textFil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741</Words>
  <Characters>4447</Characters>
  <Lines>38</Lines>
  <Paragraphs>10</Paragraphs>
  <TotalTime>62</TotalTime>
  <ScaleCrop>false</ScaleCrop>
  <LinksUpToDate>false</LinksUpToDate>
  <CharactersWithSpaces>5141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2023-05-15T16:56:00Z</dcterms:created>
  <dc:creator>CAICT</dc:creator>
  <cp:lastModifiedBy>Siting Zhu</cp:lastModifiedBy>
  <dcterms:modified xsi:type="dcterms:W3CDTF">2025-02-07T16:37:01Z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7DE111CD3F1E43CCB5DCB17918383A25_13</vt:lpwstr>
  </property>
  <property fmtid="{D5CDD505-2E9C-101B-9397-08002B2CF9AE}" pid="4" name="KSOTemplateDocerSaveRecord">
    <vt:lpwstr>eyJoZGlkIjoiOTU4MjljY2YzMDI1NGE4ZjYxYjczNDgxZmJjYzMzMTQiLCJ1c2VySWQiOiI0OTE3MDIwNzMifQ==</vt:lpwstr>
  </property>
</Properties>
</file>